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 w:rsidR="00ED73E1">
        <w:rPr>
          <w:b/>
          <w:sz w:val="28"/>
          <w:szCs w:val="28"/>
          <w:lang w:val="en-US"/>
        </w:rPr>
        <w:t>I</w:t>
      </w:r>
      <w:r w:rsidR="008E3F58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ED531E">
        <w:rPr>
          <w:b/>
          <w:sz w:val="28"/>
          <w:szCs w:val="28"/>
        </w:rPr>
        <w:t>2024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ED73E1">
        <w:rPr>
          <w:sz w:val="28"/>
          <w:szCs w:val="28"/>
          <w:lang w:val="en-US"/>
        </w:rPr>
        <w:t>I</w:t>
      </w:r>
      <w:r w:rsidR="008E3F58">
        <w:rPr>
          <w:sz w:val="28"/>
          <w:szCs w:val="28"/>
          <w:lang w:val="en-US"/>
        </w:rPr>
        <w:t>I</w:t>
      </w:r>
      <w:r w:rsidR="006C0DAC" w:rsidRPr="006C0DAC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 xml:space="preserve">квартале 2024 года поступило </w:t>
      </w:r>
      <w:r w:rsidR="008E3F58">
        <w:rPr>
          <w:sz w:val="28"/>
          <w:szCs w:val="28"/>
        </w:rPr>
        <w:t>296</w:t>
      </w:r>
      <w:r w:rsidR="00ED531E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</w:t>
      </w:r>
      <w:r w:rsidR="008E3F58">
        <w:rPr>
          <w:sz w:val="28"/>
          <w:szCs w:val="28"/>
        </w:rPr>
        <w:t xml:space="preserve"> 192 (65</w:t>
      </w:r>
      <w:r w:rsidR="00ED73E1" w:rsidRPr="00ED73E1">
        <w:rPr>
          <w:sz w:val="28"/>
          <w:szCs w:val="28"/>
        </w:rPr>
        <w:t xml:space="preserve">%) </w:t>
      </w:r>
      <w:r w:rsidR="008E3F5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ED73E1">
        <w:rPr>
          <w:sz w:val="28"/>
          <w:szCs w:val="28"/>
          <w:lang w:val="en-US"/>
        </w:rPr>
        <w:t>I</w:t>
      </w:r>
      <w:r w:rsidR="008E3F58">
        <w:rPr>
          <w:sz w:val="28"/>
          <w:szCs w:val="28"/>
          <w:lang w:val="en-US"/>
        </w:rPr>
        <w:t>I</w:t>
      </w:r>
      <w:r w:rsidR="00ED531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–</w:t>
      </w:r>
      <w:r w:rsidR="008E3F58">
        <w:rPr>
          <w:sz w:val="28"/>
          <w:szCs w:val="28"/>
        </w:rPr>
        <w:t xml:space="preserve"> 116 (45</w:t>
      </w:r>
      <w:r w:rsidR="00ED73E1" w:rsidRPr="00ED73E1">
        <w:rPr>
          <w:sz w:val="28"/>
          <w:szCs w:val="28"/>
        </w:rPr>
        <w:t xml:space="preserve">%) </w:t>
      </w:r>
      <w:r w:rsidR="008E3F58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ED73E1">
        <w:rPr>
          <w:sz w:val="28"/>
          <w:szCs w:val="28"/>
          <w:lang w:val="en-US"/>
        </w:rPr>
        <w:t>I</w:t>
      </w:r>
      <w:r w:rsidR="008E3F58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ED73E1">
        <w:rPr>
          <w:sz w:val="28"/>
          <w:szCs w:val="28"/>
        </w:rPr>
        <w:t>4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ED531E">
        <w:rPr>
          <w:sz w:val="28"/>
          <w:szCs w:val="28"/>
        </w:rPr>
        <w:t xml:space="preserve">отехническими сооружениями - </w:t>
      </w:r>
      <w:r w:rsidR="008E3F58">
        <w:rPr>
          <w:sz w:val="28"/>
          <w:szCs w:val="28"/>
        </w:rPr>
        <w:t>97 (33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8E3F58">
        <w:rPr>
          <w:sz w:val="28"/>
          <w:szCs w:val="28"/>
        </w:rPr>
        <w:t>43 (15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8E3F58">
        <w:rPr>
          <w:sz w:val="28"/>
          <w:szCs w:val="28"/>
        </w:rPr>
        <w:t>135 (46</w:t>
      </w:r>
      <w:r w:rsidR="00ED73E1" w:rsidRPr="00ED73E1">
        <w:rPr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8E3F58">
        <w:rPr>
          <w:color w:val="000000"/>
          <w:sz w:val="28"/>
          <w:szCs w:val="28"/>
        </w:rPr>
        <w:t>ости в соответствующие органы 51</w:t>
      </w:r>
      <w:r w:rsidR="00ED73E1">
        <w:rPr>
          <w:color w:val="000000"/>
          <w:sz w:val="28"/>
          <w:szCs w:val="28"/>
        </w:rPr>
        <w:t xml:space="preserve"> обращени</w:t>
      </w:r>
      <w:r w:rsidR="00BE40D1">
        <w:rPr>
          <w:color w:val="000000"/>
          <w:sz w:val="28"/>
          <w:szCs w:val="28"/>
        </w:rPr>
        <w:t>я</w:t>
      </w:r>
      <w:r w:rsidR="008E3F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что составляет </w:t>
      </w:r>
      <w:r w:rsidR="008E3F58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% от общего количества поступивших обращений.</w:t>
      </w:r>
    </w:p>
    <w:p w:rsidR="006C0DAC" w:rsidRPr="008E3F58" w:rsidRDefault="00C35891" w:rsidP="008E3F58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E3F58" w:rsidRPr="008E3F58">
        <w:rPr>
          <w:sz w:val="28"/>
          <w:szCs w:val="28"/>
        </w:rPr>
        <w:t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III квартале 2024 в приёмной Президента РФ в ЦФО осуществлялся приём граждан заместителем руководителя Управления в г. Воронеже. В ходе приема обращений не поступало.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</w:t>
      </w:r>
      <w:r w:rsidR="00C35891">
        <w:rPr>
          <w:sz w:val="28"/>
          <w:szCs w:val="28"/>
        </w:rPr>
        <w:lastRenderedPageBreak/>
        <w:t>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ED73E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 w:rsidR="00ED73E1" w:rsidRPr="00ED73E1">
        <w:rPr>
          <w:sz w:val="28"/>
          <w:szCs w:val="28"/>
        </w:rPr>
        <w:t>Прокурорские проверки состояния</w:t>
      </w:r>
      <w:r w:rsidR="008E3F58">
        <w:rPr>
          <w:sz w:val="28"/>
          <w:szCs w:val="28"/>
        </w:rPr>
        <w:t xml:space="preserve"> работы с обращениями граждан в</w:t>
      </w:r>
      <w:r w:rsidR="00ED73E1" w:rsidRPr="00ED73E1">
        <w:rPr>
          <w:sz w:val="28"/>
          <w:szCs w:val="28"/>
        </w:rPr>
        <w:t xml:space="preserve"> II</w:t>
      </w:r>
      <w:r w:rsidR="008E3F58">
        <w:rPr>
          <w:sz w:val="28"/>
          <w:szCs w:val="28"/>
          <w:lang w:val="en-US"/>
        </w:rPr>
        <w:t>I</w:t>
      </w:r>
      <w:r w:rsidR="00ED73E1" w:rsidRPr="00ED73E1">
        <w:rPr>
          <w:sz w:val="28"/>
          <w:szCs w:val="28"/>
        </w:rPr>
        <w:t xml:space="preserve"> квартале 2024 года не проводились.</w:t>
      </w:r>
      <w:r w:rsidR="00ED73E1">
        <w:rPr>
          <w:sz w:val="28"/>
          <w:szCs w:val="28"/>
        </w:rPr>
        <w:t xml:space="preserve"> 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ED73E1">
        <w:rPr>
          <w:sz w:val="28"/>
          <w:szCs w:val="28"/>
          <w:lang w:val="en-US"/>
        </w:rPr>
        <w:t>I</w:t>
      </w:r>
      <w:r w:rsidR="008E3F58">
        <w:rPr>
          <w:sz w:val="28"/>
          <w:szCs w:val="28"/>
          <w:lang w:val="en-US"/>
        </w:rPr>
        <w:t>I</w:t>
      </w:r>
      <w:bookmarkStart w:id="0" w:name="_GoBack"/>
      <w:bookmarkEnd w:id="0"/>
      <w:r w:rsidR="00C35891" w:rsidRPr="00C35891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>квартале 2024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6C0DAC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58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8E3F58"/>
    <w:rsid w:val="00902931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E40D1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2C05"/>
    <w:rsid w:val="00E1327E"/>
    <w:rsid w:val="00E13558"/>
    <w:rsid w:val="00E1793C"/>
    <w:rsid w:val="00E7180B"/>
    <w:rsid w:val="00E7258C"/>
    <w:rsid w:val="00E75FAC"/>
    <w:rsid w:val="00E7611B"/>
    <w:rsid w:val="00E80BFD"/>
    <w:rsid w:val="00ED531E"/>
    <w:rsid w:val="00ED73E1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3E5C88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298-AF34-4940-8AF2-B7F2A397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14</cp:revision>
  <cp:lastPrinted>2021-04-14T06:48:00Z</cp:lastPrinted>
  <dcterms:created xsi:type="dcterms:W3CDTF">2023-04-16T17:32:00Z</dcterms:created>
  <dcterms:modified xsi:type="dcterms:W3CDTF">2025-01-28T12:13:00Z</dcterms:modified>
</cp:coreProperties>
</file>